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5841" w14:textId="77777777" w:rsidR="00AF7E81" w:rsidRPr="0045628E" w:rsidRDefault="00AF7E81" w:rsidP="00AF7E81">
      <w:pPr>
        <w:pStyle w:val="Heading1"/>
        <w:rPr>
          <w:lang w:val="fi-FI"/>
        </w:rPr>
      </w:pPr>
    </w:p>
    <w:p w14:paraId="4BAA8676" w14:textId="0F572BB3" w:rsidR="001A4202" w:rsidRPr="0045628E" w:rsidRDefault="0045628E" w:rsidP="00AF7E81">
      <w:pPr>
        <w:pStyle w:val="Heading1"/>
        <w:rPr>
          <w:lang w:val="fi-FI"/>
        </w:rPr>
      </w:pPr>
      <w:r w:rsidRPr="0045628E">
        <w:rPr>
          <w:lang w:val="fi-FI"/>
        </w:rPr>
        <w:t>Maksa myöhemmin</w:t>
      </w:r>
      <w:r>
        <w:rPr>
          <w:lang w:val="fi-FI"/>
        </w:rPr>
        <w:t xml:space="preserve"> </w:t>
      </w:r>
      <w:r>
        <w:rPr>
          <w:lang w:val="fi-FI"/>
        </w:rPr>
        <w:softHyphen/>
      </w:r>
      <w:r w:rsidRPr="0045628E">
        <w:rPr>
          <w:lang w:val="fi-FI"/>
        </w:rPr>
        <w:t xml:space="preserve">– omaan tahtiisi  </w:t>
      </w:r>
    </w:p>
    <w:p w14:paraId="67F53654" w14:textId="1FE1A4DE" w:rsidR="00725262" w:rsidRPr="00196B45" w:rsidRDefault="00DC6497" w:rsidP="00DC6497">
      <w:pPr>
        <w:rPr>
          <w:lang w:val="fi-FI"/>
        </w:rPr>
      </w:pPr>
      <w:r w:rsidRPr="00196B45">
        <w:rPr>
          <w:lang w:val="fi-FI"/>
        </w:rPr>
        <w:t>Osta</w:t>
      </w:r>
      <w:r w:rsidR="00524883" w:rsidRPr="00196B45">
        <w:rPr>
          <w:lang w:val="fi-FI"/>
        </w:rPr>
        <w:t>essasi</w:t>
      </w:r>
      <w:r w:rsidR="00A453B2">
        <w:rPr>
          <w:lang w:val="fi-FI"/>
        </w:rPr>
        <w:t xml:space="preserve"> Energiatilillä, </w:t>
      </w:r>
      <w:r w:rsidRPr="00196B45">
        <w:rPr>
          <w:lang w:val="fi-FI"/>
        </w:rPr>
        <w:t>valitset milloin ja miten haluat maksaa. Saat jopa 12 kuukautta korotonta maksuaikaa.</w:t>
      </w:r>
    </w:p>
    <w:p w14:paraId="39CAADE9" w14:textId="5EE0B74E" w:rsidR="00DC6497" w:rsidRPr="00196B45" w:rsidRDefault="00524883" w:rsidP="00DC6497">
      <w:pPr>
        <w:rPr>
          <w:lang w:val="fi-FI"/>
        </w:rPr>
      </w:pPr>
      <w:r w:rsidRPr="00196B45">
        <w:rPr>
          <w:lang w:val="fi-FI"/>
        </w:rPr>
        <w:t>Tilin</w:t>
      </w:r>
      <w:r w:rsidR="00DC6497" w:rsidRPr="00196B45">
        <w:rPr>
          <w:lang w:val="fi-FI"/>
        </w:rPr>
        <w:t xml:space="preserve"> hakeminen on helppoa ja nopeaa. Voit tehdä hakemuksen joko alla olevasta linkistä tai toimipaikassa paikan päällä. Saat laskun vasta ost</w:t>
      </w:r>
      <w:r w:rsidR="00DC7415" w:rsidRPr="00196B45">
        <w:rPr>
          <w:lang w:val="fi-FI"/>
        </w:rPr>
        <w:t>o</w:t>
      </w:r>
      <w:r w:rsidR="00DC6497" w:rsidRPr="00196B45">
        <w:rPr>
          <w:lang w:val="fi-FI"/>
        </w:rPr>
        <w:t>a seuraavana kuukautena ja voit silloin valita maksatko koko summan kerralla vai joustavasti erissä. Luotonantaja on Resurs Bank AB Suomen sivuliike.</w:t>
      </w:r>
    </w:p>
    <w:p w14:paraId="086B5670" w14:textId="499B3990" w:rsidR="00DC6497" w:rsidRPr="00196B45" w:rsidRDefault="00DC6497" w:rsidP="00DC6497">
      <w:pPr>
        <w:pStyle w:val="Bulletlist"/>
        <w:rPr>
          <w:lang w:val="fi-FI"/>
        </w:rPr>
      </w:pPr>
      <w:r w:rsidRPr="00196B45">
        <w:rPr>
          <w:lang w:val="fi-FI"/>
        </w:rPr>
        <w:t>Et maksa ostoksen teon yhteydessä mitään</w:t>
      </w:r>
    </w:p>
    <w:p w14:paraId="18DFC6D4" w14:textId="1A5BF0E9" w:rsidR="00DC6497" w:rsidRPr="00196B45" w:rsidRDefault="00DC6497" w:rsidP="00DC6497">
      <w:pPr>
        <w:pStyle w:val="Bulletlist"/>
        <w:rPr>
          <w:lang w:val="fi-FI"/>
        </w:rPr>
      </w:pPr>
      <w:bookmarkStart w:id="0" w:name="_Hlk106885528"/>
      <w:r w:rsidRPr="00196B45">
        <w:rPr>
          <w:lang w:val="fi-FI"/>
        </w:rPr>
        <w:t>30–60 päivää ensimmäiseen eräpäivään</w:t>
      </w:r>
    </w:p>
    <w:bookmarkEnd w:id="0"/>
    <w:p w14:paraId="362018FC" w14:textId="4FA6AF69" w:rsidR="00DC6497" w:rsidRPr="00196B45" w:rsidRDefault="00DC6497" w:rsidP="00273AC7">
      <w:pPr>
        <w:pStyle w:val="Bulletlist"/>
        <w:rPr>
          <w:lang w:val="fi-FI"/>
        </w:rPr>
      </w:pPr>
      <w:r w:rsidRPr="00196B45">
        <w:rPr>
          <w:lang w:val="fi-FI"/>
        </w:rPr>
        <w:t>Voit</w:t>
      </w:r>
      <w:r w:rsidR="00524883" w:rsidRPr="00196B45">
        <w:rPr>
          <w:lang w:val="fi-FI"/>
        </w:rPr>
        <w:t xml:space="preserve"> jak</w:t>
      </w:r>
      <w:r w:rsidR="00F47F4C">
        <w:rPr>
          <w:lang w:val="fi-FI"/>
        </w:rPr>
        <w:t>a</w:t>
      </w:r>
      <w:r w:rsidR="00524883" w:rsidRPr="00196B45">
        <w:rPr>
          <w:lang w:val="fi-FI"/>
        </w:rPr>
        <w:t>a maksun osiin ja valita</w:t>
      </w:r>
      <w:r w:rsidRPr="00196B45">
        <w:rPr>
          <w:lang w:val="fi-FI"/>
        </w:rPr>
        <w:t xml:space="preserve"> sinulle sopivan maksuvaihtoehdon</w:t>
      </w:r>
    </w:p>
    <w:p w14:paraId="41DFFF77" w14:textId="440F506C" w:rsidR="00524883" w:rsidRPr="00196B45" w:rsidRDefault="00DC6497" w:rsidP="00524883">
      <w:pPr>
        <w:pStyle w:val="Bulletlist"/>
        <w:rPr>
          <w:lang w:val="fi-FI"/>
        </w:rPr>
      </w:pPr>
      <w:r w:rsidRPr="00196B45">
        <w:rPr>
          <w:lang w:val="fi-FI"/>
        </w:rPr>
        <w:t>Tili on jatkuva luotto</w:t>
      </w:r>
      <w:r w:rsidR="00524883" w:rsidRPr="00196B45">
        <w:rPr>
          <w:lang w:val="fi-FI"/>
        </w:rPr>
        <w:t>, jota</w:t>
      </w:r>
      <w:r w:rsidRPr="00196B45">
        <w:rPr>
          <w:lang w:val="fi-FI"/>
        </w:rPr>
        <w:t xml:space="preserve"> voit käyttää myös tuleviin ostok</w:t>
      </w:r>
      <w:r w:rsidR="00524883" w:rsidRPr="00196B45">
        <w:rPr>
          <w:lang w:val="fi-FI"/>
        </w:rPr>
        <w:t>siisi</w:t>
      </w:r>
    </w:p>
    <w:p w14:paraId="1A8D2224" w14:textId="77777777" w:rsidR="00CE0925" w:rsidRPr="00CE0925" w:rsidRDefault="00CE0925" w:rsidP="00DC7415">
      <w:pPr>
        <w:pStyle w:val="Bulletlist"/>
        <w:numPr>
          <w:ilvl w:val="0"/>
          <w:numId w:val="0"/>
        </w:numPr>
        <w:ind w:left="710"/>
        <w:rPr>
          <w:sz w:val="20"/>
          <w:szCs w:val="20"/>
          <w:lang w:val="fi-FI"/>
        </w:rPr>
      </w:pPr>
    </w:p>
    <w:p w14:paraId="3A5557F7" w14:textId="48CA6065" w:rsidR="00524883" w:rsidRPr="00196B45" w:rsidRDefault="00A453B2" w:rsidP="00524883">
      <w:pPr>
        <w:rPr>
          <w:b/>
          <w:bCs/>
          <w:sz w:val="20"/>
          <w:szCs w:val="20"/>
          <w:u w:val="single"/>
          <w:lang w:val="fi-FI"/>
        </w:rPr>
      </w:pPr>
      <w:hyperlink r:id="rId11" w:history="1">
        <w:r w:rsidR="00524883" w:rsidRPr="00A453B2">
          <w:rPr>
            <w:rStyle w:val="Hyperlink"/>
            <w:b/>
            <w:bCs/>
            <w:sz w:val="20"/>
            <w:szCs w:val="20"/>
            <w:lang w:val="fi-FI"/>
          </w:rPr>
          <w:t>HAE LUOTTOA TÄSTÄ</w:t>
        </w:r>
      </w:hyperlink>
    </w:p>
    <w:p w14:paraId="25129291" w14:textId="497B1035" w:rsidR="00DC7415" w:rsidRDefault="00524883" w:rsidP="00DC7415">
      <w:pPr>
        <w:rPr>
          <w:lang w:val="fi-FI"/>
        </w:rPr>
      </w:pPr>
      <w:r w:rsidRPr="00196B45">
        <w:rPr>
          <w:lang w:val="fi-FI"/>
        </w:rPr>
        <w:t>Saat luottopäätöksen heti ja</w:t>
      </w:r>
      <w:r w:rsidR="00DC7415" w:rsidRPr="00196B45">
        <w:rPr>
          <w:lang w:val="fi-FI"/>
        </w:rPr>
        <w:t xml:space="preserve"> saat</w:t>
      </w:r>
      <w:r w:rsidRPr="00196B45">
        <w:rPr>
          <w:lang w:val="fi-FI"/>
        </w:rPr>
        <w:t xml:space="preserve"> luoton käyttöösi, kun olet allekirjoittanut luottosopimuksen sähköisesti. Tämän jälkeen voit käyttää </w:t>
      </w:r>
      <w:r w:rsidR="006E07CA" w:rsidRPr="00196B45">
        <w:rPr>
          <w:lang w:val="fi-FI"/>
        </w:rPr>
        <w:t>tiliä</w:t>
      </w:r>
      <w:r w:rsidRPr="00196B45">
        <w:rPr>
          <w:lang w:val="fi-FI"/>
        </w:rPr>
        <w:t xml:space="preserve"> maksutapana</w:t>
      </w:r>
      <w:r w:rsidR="006E07CA" w:rsidRPr="00196B45">
        <w:rPr>
          <w:lang w:val="fi-FI"/>
        </w:rPr>
        <w:t xml:space="preserve"> toimipisteessä</w:t>
      </w:r>
      <w:r w:rsidRPr="00196B45">
        <w:rPr>
          <w:lang w:val="fi-FI"/>
        </w:rPr>
        <w:t xml:space="preserve"> näyttämällä vain voimassa olevan henkilötodistuksen kassalla.</w:t>
      </w:r>
      <w:bookmarkStart w:id="1" w:name="_Hlk106806729"/>
    </w:p>
    <w:p w14:paraId="11299E3E" w14:textId="77777777" w:rsidR="00196B45" w:rsidRPr="00196B45" w:rsidRDefault="00196B45" w:rsidP="00DC7415">
      <w:pPr>
        <w:rPr>
          <w:lang w:val="fi-FI"/>
        </w:rPr>
      </w:pPr>
    </w:p>
    <w:p w14:paraId="31115FE2" w14:textId="2A76A7DD" w:rsidR="00DC7415" w:rsidRPr="00196B45" w:rsidRDefault="006E07CA" w:rsidP="00DC7415">
      <w:pPr>
        <w:rPr>
          <w:sz w:val="20"/>
          <w:szCs w:val="20"/>
          <w:lang w:val="fi-FI"/>
        </w:rPr>
      </w:pPr>
      <w:r w:rsidRPr="00196B45">
        <w:rPr>
          <w:rFonts w:cs="ResursSans-Regular"/>
          <w:b/>
          <w:bCs/>
          <w:sz w:val="20"/>
          <w:szCs w:val="20"/>
          <w:lang w:val="fi-FI"/>
        </w:rPr>
        <w:t>Entäpä kustannukset</w:t>
      </w:r>
      <w:r w:rsidR="00CE0925" w:rsidRPr="00196B45">
        <w:rPr>
          <w:rFonts w:cs="ResursSans-Regular"/>
          <w:b/>
          <w:bCs/>
          <w:sz w:val="20"/>
          <w:szCs w:val="20"/>
          <w:lang w:val="fi-FI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693"/>
      </w:tblGrid>
      <w:tr w:rsidR="00A453B2" w:rsidRPr="00A453B2" w14:paraId="4E7B4192" w14:textId="77777777" w:rsidTr="00CE0925">
        <w:tc>
          <w:tcPr>
            <w:tcW w:w="2410" w:type="dxa"/>
          </w:tcPr>
          <w:p w14:paraId="57942F35" w14:textId="2BF1AE31" w:rsidR="006E07CA" w:rsidRPr="00A453B2" w:rsidRDefault="00CE0925" w:rsidP="006E07CA">
            <w:pPr>
              <w:autoSpaceDE w:val="0"/>
              <w:autoSpaceDN w:val="0"/>
              <w:adjustRightInd w:val="0"/>
              <w:spacing w:line="360" w:lineRule="auto"/>
              <w:rPr>
                <w:rFonts w:cs="ResursSans-Regular"/>
                <w:b/>
                <w:bCs/>
                <w:color w:val="auto"/>
                <w:lang w:val="fi-FI"/>
              </w:rPr>
            </w:pPr>
            <w:r w:rsidRPr="00A453B2">
              <w:rPr>
                <w:rFonts w:cs="ResursSans-Regular"/>
                <w:b/>
                <w:bCs/>
                <w:color w:val="auto"/>
                <w:lang w:val="fi-FI"/>
              </w:rPr>
              <w:t>MAKSUVAIHTOEHTO</w:t>
            </w:r>
          </w:p>
        </w:tc>
        <w:tc>
          <w:tcPr>
            <w:tcW w:w="1985" w:type="dxa"/>
          </w:tcPr>
          <w:p w14:paraId="6AE3F41F" w14:textId="17EB7CB2" w:rsidR="006E07CA" w:rsidRPr="00A453B2" w:rsidRDefault="006E07CA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b/>
                <w:bCs/>
                <w:color w:val="auto"/>
                <w:lang w:val="fi-FI"/>
              </w:rPr>
            </w:pPr>
            <w:r w:rsidRPr="00A453B2">
              <w:rPr>
                <w:b/>
                <w:bCs/>
                <w:color w:val="auto"/>
                <w:lang w:val="fi-FI"/>
              </w:rPr>
              <w:t>VUOSIKORKO</w:t>
            </w:r>
          </w:p>
        </w:tc>
        <w:tc>
          <w:tcPr>
            <w:tcW w:w="2693" w:type="dxa"/>
          </w:tcPr>
          <w:p w14:paraId="46192A5E" w14:textId="28AA11F6" w:rsidR="006E07CA" w:rsidRPr="00A453B2" w:rsidRDefault="006E07CA" w:rsidP="00CE0925">
            <w:pPr>
              <w:pStyle w:val="Bulletlist"/>
              <w:numPr>
                <w:ilvl w:val="0"/>
                <w:numId w:val="0"/>
              </w:numPr>
              <w:jc w:val="right"/>
              <w:rPr>
                <w:b/>
                <w:bCs/>
                <w:color w:val="auto"/>
                <w:lang w:val="fi-FI"/>
              </w:rPr>
            </w:pPr>
            <w:r w:rsidRPr="00A453B2">
              <w:rPr>
                <w:b/>
                <w:bCs/>
                <w:color w:val="auto"/>
                <w:lang w:val="fi-FI"/>
              </w:rPr>
              <w:t>KÄSITTELYMAKSU/KK</w:t>
            </w:r>
          </w:p>
        </w:tc>
      </w:tr>
      <w:tr w:rsidR="00A453B2" w:rsidRPr="00A453B2" w14:paraId="1CD3E601" w14:textId="77777777" w:rsidTr="00DC7415">
        <w:trPr>
          <w:trHeight w:val="227"/>
        </w:trPr>
        <w:tc>
          <w:tcPr>
            <w:tcW w:w="2410" w:type="dxa"/>
          </w:tcPr>
          <w:p w14:paraId="698F6DAE" w14:textId="2A3D110F" w:rsidR="006E07CA" w:rsidRPr="00A453B2" w:rsidRDefault="006E07CA" w:rsidP="006E07CA">
            <w:pPr>
              <w:autoSpaceDE w:val="0"/>
              <w:autoSpaceDN w:val="0"/>
              <w:adjustRightInd w:val="0"/>
              <w:spacing w:line="360" w:lineRule="auto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color w:val="auto"/>
                <w:lang w:val="fi-FI"/>
              </w:rPr>
              <w:t>30–60 pv</w:t>
            </w:r>
          </w:p>
        </w:tc>
        <w:tc>
          <w:tcPr>
            <w:tcW w:w="1985" w:type="dxa"/>
          </w:tcPr>
          <w:p w14:paraId="3E6F9EC7" w14:textId="255A51B0" w:rsidR="006E07CA" w:rsidRPr="00A453B2" w:rsidRDefault="00CE0925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color w:val="auto"/>
                <w:lang w:val="fi-FI"/>
              </w:rPr>
              <w:t>0 %</w:t>
            </w:r>
          </w:p>
        </w:tc>
        <w:tc>
          <w:tcPr>
            <w:tcW w:w="2693" w:type="dxa"/>
          </w:tcPr>
          <w:p w14:paraId="5B2B07B7" w14:textId="7D4CD573" w:rsidR="006E07CA" w:rsidRPr="00A453B2" w:rsidRDefault="00CE0925" w:rsidP="00CE0925">
            <w:pPr>
              <w:pStyle w:val="Bulletlist"/>
              <w:numPr>
                <w:ilvl w:val="0"/>
                <w:numId w:val="0"/>
              </w:numPr>
              <w:jc w:val="right"/>
              <w:rPr>
                <w:color w:val="auto"/>
                <w:lang w:val="fi-FI"/>
              </w:rPr>
            </w:pPr>
            <w:r w:rsidRPr="00A453B2">
              <w:rPr>
                <w:color w:val="auto"/>
                <w:lang w:val="fi-FI"/>
              </w:rPr>
              <w:t>0 €</w:t>
            </w:r>
          </w:p>
        </w:tc>
      </w:tr>
      <w:tr w:rsidR="00A453B2" w:rsidRPr="00A453B2" w14:paraId="0B22627D" w14:textId="77777777" w:rsidTr="00DC7415">
        <w:trPr>
          <w:trHeight w:val="227"/>
        </w:trPr>
        <w:tc>
          <w:tcPr>
            <w:tcW w:w="2410" w:type="dxa"/>
          </w:tcPr>
          <w:p w14:paraId="082B64C5" w14:textId="51A13010" w:rsidR="006E07CA" w:rsidRPr="00A453B2" w:rsidRDefault="00CE0925" w:rsidP="006E07CA">
            <w:pPr>
              <w:autoSpaceDE w:val="0"/>
              <w:autoSpaceDN w:val="0"/>
              <w:adjustRightInd w:val="0"/>
              <w:spacing w:line="360" w:lineRule="auto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color w:val="auto"/>
                <w:lang w:val="fi-FI"/>
              </w:rPr>
              <w:t>12 kk</w:t>
            </w:r>
          </w:p>
        </w:tc>
        <w:tc>
          <w:tcPr>
            <w:tcW w:w="1985" w:type="dxa"/>
          </w:tcPr>
          <w:p w14:paraId="03C59A15" w14:textId="6658EBF3" w:rsidR="006E07CA" w:rsidRPr="00A453B2" w:rsidRDefault="00CE0925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0 %</w:t>
            </w:r>
          </w:p>
        </w:tc>
        <w:tc>
          <w:tcPr>
            <w:tcW w:w="2693" w:type="dxa"/>
          </w:tcPr>
          <w:p w14:paraId="4EB4DA2A" w14:textId="0ED75DCE" w:rsidR="006E07CA" w:rsidRPr="00A453B2" w:rsidRDefault="00A453B2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7</w:t>
            </w:r>
            <w:r w:rsidR="00CE0925" w:rsidRPr="00A453B2">
              <w:rPr>
                <w:rFonts w:cs="ResursSans-Regular"/>
                <w:color w:val="auto"/>
                <w:lang w:val="fi-FI"/>
              </w:rPr>
              <w:t xml:space="preserve">,90 </w:t>
            </w:r>
            <w:r w:rsidR="00CE0925" w:rsidRPr="00A453B2">
              <w:rPr>
                <w:color w:val="auto"/>
                <w:lang w:val="fi-FI"/>
              </w:rPr>
              <w:t>€</w:t>
            </w:r>
          </w:p>
        </w:tc>
      </w:tr>
      <w:tr w:rsidR="00A453B2" w:rsidRPr="00A453B2" w14:paraId="3F885932" w14:textId="77777777" w:rsidTr="00DC7415">
        <w:trPr>
          <w:trHeight w:val="227"/>
        </w:trPr>
        <w:tc>
          <w:tcPr>
            <w:tcW w:w="2410" w:type="dxa"/>
          </w:tcPr>
          <w:p w14:paraId="41291819" w14:textId="17751CF6" w:rsidR="006E07CA" w:rsidRPr="00A453B2" w:rsidRDefault="00CE0925" w:rsidP="006E07CA">
            <w:pPr>
              <w:autoSpaceDE w:val="0"/>
              <w:autoSpaceDN w:val="0"/>
              <w:adjustRightInd w:val="0"/>
              <w:spacing w:line="360" w:lineRule="auto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24 kk</w:t>
            </w:r>
          </w:p>
        </w:tc>
        <w:tc>
          <w:tcPr>
            <w:tcW w:w="1985" w:type="dxa"/>
          </w:tcPr>
          <w:p w14:paraId="608E43E2" w14:textId="2E9B1895" w:rsidR="006E07CA" w:rsidRPr="00A453B2" w:rsidRDefault="00A453B2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8</w:t>
            </w:r>
            <w:r w:rsidR="00CE0925" w:rsidRPr="00A453B2">
              <w:rPr>
                <w:rFonts w:cs="ResursSans-Regular"/>
                <w:color w:val="auto"/>
                <w:lang w:val="fi-FI"/>
              </w:rPr>
              <w:t>,90 %</w:t>
            </w:r>
          </w:p>
        </w:tc>
        <w:tc>
          <w:tcPr>
            <w:tcW w:w="2693" w:type="dxa"/>
          </w:tcPr>
          <w:p w14:paraId="4CCF15E9" w14:textId="7A1ACC16" w:rsidR="006E07CA" w:rsidRPr="00A453B2" w:rsidRDefault="00A453B2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7</w:t>
            </w:r>
            <w:r w:rsidR="00CE0925" w:rsidRPr="00A453B2">
              <w:rPr>
                <w:rFonts w:cs="ResursSans-Regular"/>
                <w:color w:val="auto"/>
                <w:lang w:val="fi-FI"/>
              </w:rPr>
              <w:t xml:space="preserve">,90 </w:t>
            </w:r>
            <w:r w:rsidR="00CE0925" w:rsidRPr="00A453B2">
              <w:rPr>
                <w:color w:val="auto"/>
                <w:lang w:val="fi-FI"/>
              </w:rPr>
              <w:t>€</w:t>
            </w:r>
          </w:p>
        </w:tc>
      </w:tr>
      <w:tr w:rsidR="00A453B2" w:rsidRPr="00A453B2" w14:paraId="2DFCF44A" w14:textId="77777777" w:rsidTr="00DC7415">
        <w:trPr>
          <w:trHeight w:val="227"/>
        </w:trPr>
        <w:tc>
          <w:tcPr>
            <w:tcW w:w="2410" w:type="dxa"/>
          </w:tcPr>
          <w:p w14:paraId="6CD2ACED" w14:textId="135BD56B" w:rsidR="006E07CA" w:rsidRPr="00A453B2" w:rsidRDefault="00A453B2" w:rsidP="006E07CA">
            <w:pPr>
              <w:autoSpaceDE w:val="0"/>
              <w:autoSpaceDN w:val="0"/>
              <w:adjustRightInd w:val="0"/>
              <w:spacing w:line="360" w:lineRule="auto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72</w:t>
            </w:r>
            <w:r w:rsidR="00CE0925" w:rsidRPr="00A453B2">
              <w:rPr>
                <w:rFonts w:cs="ResursSans-Regular"/>
                <w:color w:val="auto"/>
                <w:lang w:val="fi-FI"/>
              </w:rPr>
              <w:t xml:space="preserve"> kk</w:t>
            </w:r>
          </w:p>
        </w:tc>
        <w:tc>
          <w:tcPr>
            <w:tcW w:w="1985" w:type="dxa"/>
          </w:tcPr>
          <w:p w14:paraId="6940F12A" w14:textId="4B96FC10" w:rsidR="006E07CA" w:rsidRPr="00A453B2" w:rsidRDefault="00A453B2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12</w:t>
            </w:r>
            <w:r w:rsidR="00CE0925" w:rsidRPr="00A453B2">
              <w:rPr>
                <w:rFonts w:cs="ResursSans-Regular"/>
                <w:color w:val="auto"/>
                <w:lang w:val="fi-FI"/>
              </w:rPr>
              <w:t>,90 %</w:t>
            </w:r>
          </w:p>
        </w:tc>
        <w:tc>
          <w:tcPr>
            <w:tcW w:w="2693" w:type="dxa"/>
          </w:tcPr>
          <w:p w14:paraId="7B70B5D7" w14:textId="0C05B049" w:rsidR="006E07CA" w:rsidRPr="00A453B2" w:rsidRDefault="00A453B2" w:rsidP="00CE09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ResursSans-Regular"/>
                <w:color w:val="auto"/>
                <w:lang w:val="fi-FI"/>
              </w:rPr>
            </w:pPr>
            <w:r w:rsidRPr="00A453B2">
              <w:rPr>
                <w:rFonts w:cs="ResursSans-Regular"/>
                <w:color w:val="auto"/>
                <w:lang w:val="fi-FI"/>
              </w:rPr>
              <w:t>7</w:t>
            </w:r>
            <w:r w:rsidR="00CE0925" w:rsidRPr="00A453B2">
              <w:rPr>
                <w:rFonts w:cs="ResursSans-Regular"/>
                <w:color w:val="auto"/>
                <w:lang w:val="fi-FI"/>
              </w:rPr>
              <w:t xml:space="preserve">,90 </w:t>
            </w:r>
            <w:r w:rsidR="00CE0925" w:rsidRPr="00A453B2">
              <w:rPr>
                <w:color w:val="auto"/>
                <w:lang w:val="fi-FI"/>
              </w:rPr>
              <w:t>€</w:t>
            </w:r>
          </w:p>
        </w:tc>
      </w:tr>
      <w:bookmarkEnd w:id="1"/>
    </w:tbl>
    <w:p w14:paraId="3E671E36" w14:textId="77777777" w:rsidR="00196B45" w:rsidRDefault="00196B45" w:rsidP="00CE0925">
      <w:pPr>
        <w:rPr>
          <w:color w:val="FF0000"/>
          <w:sz w:val="20"/>
          <w:szCs w:val="20"/>
          <w:lang w:val="fi-FI"/>
        </w:rPr>
      </w:pPr>
    </w:p>
    <w:p w14:paraId="0DF07974" w14:textId="706CE6C3" w:rsidR="00CE0925" w:rsidRPr="00196B45" w:rsidRDefault="00196B45" w:rsidP="00CE0925">
      <w:pPr>
        <w:rPr>
          <w:lang w:val="fi-FI"/>
        </w:rPr>
      </w:pPr>
      <w:r w:rsidRPr="00196B45">
        <w:rPr>
          <w:b/>
          <w:bCs/>
          <w:lang w:val="fi-FI"/>
        </w:rPr>
        <w:t>Esimerkkiostos</w:t>
      </w:r>
      <w:r w:rsidRPr="00196B45">
        <w:rPr>
          <w:lang w:val="fi-FI"/>
        </w:rPr>
        <w:t xml:space="preserve">: </w:t>
      </w:r>
      <w:r w:rsidR="00A453B2">
        <w:rPr>
          <w:lang w:val="fi-FI"/>
        </w:rPr>
        <w:t>5 000</w:t>
      </w:r>
      <w:r w:rsidRPr="00196B45">
        <w:rPr>
          <w:lang w:val="fi-FI"/>
        </w:rPr>
        <w:t xml:space="preserve"> €, 12 kk maksuvaihtoehdolla. Vuosikorko: 0 %. Käsittelymaksu/kk: </w:t>
      </w:r>
      <w:r w:rsidR="00A453B2">
        <w:rPr>
          <w:lang w:val="fi-FI"/>
        </w:rPr>
        <w:t>7</w:t>
      </w:r>
      <w:r w:rsidRPr="00196B45">
        <w:rPr>
          <w:lang w:val="fi-FI"/>
        </w:rPr>
        <w:t xml:space="preserve">,90 €. Todellinen vuosikorko: </w:t>
      </w:r>
      <w:r w:rsidR="00A453B2">
        <w:rPr>
          <w:lang w:val="fi-FI"/>
        </w:rPr>
        <w:t>3,26</w:t>
      </w:r>
      <w:r w:rsidRPr="00196B45">
        <w:rPr>
          <w:lang w:val="fi-FI"/>
        </w:rPr>
        <w:t xml:space="preserve"> %. Luoton kustannukset: </w:t>
      </w:r>
      <w:r w:rsidR="00A453B2">
        <w:rPr>
          <w:lang w:val="fi-FI"/>
        </w:rPr>
        <w:t>94,80</w:t>
      </w:r>
      <w:r w:rsidRPr="00196B45">
        <w:rPr>
          <w:lang w:val="fi-FI"/>
        </w:rPr>
        <w:t xml:space="preserve"> €. Maksettava yhteensä: </w:t>
      </w:r>
      <w:r w:rsidR="00A453B2">
        <w:rPr>
          <w:lang w:val="fi-FI"/>
        </w:rPr>
        <w:t>5095</w:t>
      </w:r>
      <w:r w:rsidRPr="00196B45">
        <w:rPr>
          <w:lang w:val="fi-FI"/>
        </w:rPr>
        <w:t xml:space="preserve"> €. Osamaksuerä/kk: </w:t>
      </w:r>
      <w:r w:rsidR="00A453B2">
        <w:rPr>
          <w:lang w:val="fi-FI"/>
        </w:rPr>
        <w:t>424,57</w:t>
      </w:r>
      <w:r w:rsidRPr="00196B45">
        <w:rPr>
          <w:lang w:val="fi-FI"/>
        </w:rPr>
        <w:t xml:space="preserve"> €, 12 erää. </w:t>
      </w:r>
      <w:r w:rsidR="00A453B2">
        <w:rPr>
          <w:lang w:val="fi-FI"/>
        </w:rPr>
        <w:t xml:space="preserve">Energiatili </w:t>
      </w:r>
      <w:r w:rsidR="00CE0925" w:rsidRPr="00196B45">
        <w:rPr>
          <w:lang w:val="fi-FI"/>
        </w:rPr>
        <w:t xml:space="preserve">on jatkuva luotto, jonka minimiluottoraja on </w:t>
      </w:r>
      <w:r w:rsidR="003B7D41">
        <w:rPr>
          <w:lang w:val="fi-FI"/>
        </w:rPr>
        <w:t>3 000</w:t>
      </w:r>
      <w:r w:rsidR="00CE0925" w:rsidRPr="00196B45">
        <w:rPr>
          <w:lang w:val="fi-FI"/>
        </w:rPr>
        <w:t xml:space="preserve"> </w:t>
      </w:r>
      <w:r w:rsidRPr="00196B45">
        <w:rPr>
          <w:lang w:val="fi-FI"/>
        </w:rPr>
        <w:t>€</w:t>
      </w:r>
      <w:r w:rsidR="00CE0925" w:rsidRPr="00196B45">
        <w:rPr>
          <w:lang w:val="fi-FI"/>
        </w:rPr>
        <w:t>. Luoton muusta käytöstä voi seurata korkeampi tai alempi todellinen</w:t>
      </w:r>
      <w:r>
        <w:rPr>
          <w:lang w:val="fi-FI"/>
        </w:rPr>
        <w:t xml:space="preserve"> </w:t>
      </w:r>
      <w:r w:rsidR="00CE0925" w:rsidRPr="00196B45">
        <w:rPr>
          <w:lang w:val="fi-FI"/>
        </w:rPr>
        <w:t>vuosikorko. Luotonantaja: Resurs Bank AB Suomen sivuliike.</w:t>
      </w:r>
    </w:p>
    <w:p w14:paraId="26179019" w14:textId="77777777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b/>
          <w:bCs/>
          <w:lang w:val="fi-FI"/>
        </w:rPr>
      </w:pPr>
    </w:p>
    <w:p w14:paraId="6A30D3F8" w14:textId="73873C0C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b/>
          <w:bCs/>
          <w:color w:val="auto"/>
          <w:sz w:val="20"/>
          <w:szCs w:val="20"/>
          <w:lang w:val="fi-FI"/>
        </w:rPr>
      </w:pPr>
      <w:r w:rsidRPr="00196B45">
        <w:rPr>
          <w:rFonts w:cs="ResursSans-Regular"/>
          <w:b/>
          <w:bCs/>
          <w:sz w:val="20"/>
          <w:szCs w:val="20"/>
          <w:lang w:val="fi-FI"/>
        </w:rPr>
        <w:t>Onko sinulla jo tili?</w:t>
      </w:r>
    </w:p>
    <w:p w14:paraId="6E40BEC9" w14:textId="6040F770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b/>
          <w:bCs/>
          <w:lang w:val="fi-FI"/>
        </w:rPr>
      </w:pPr>
      <w:r w:rsidRPr="00196B45">
        <w:rPr>
          <w:rFonts w:cs="ResursSans-Regular"/>
          <w:lang w:val="fi-FI"/>
        </w:rPr>
        <w:t xml:space="preserve">Tarvittaessa voit myös itse korottaa jo aiemmin avattua tiliäsi oheisen hakemuslinkin kautta: </w:t>
      </w:r>
      <w:r w:rsidRPr="00196B45">
        <w:rPr>
          <w:rFonts w:cs="ResursSans-Regular"/>
          <w:u w:val="single"/>
          <w:lang w:val="fi-FI"/>
        </w:rPr>
        <w:t>(</w:t>
      </w:r>
      <w:hyperlink r:id="rId12" w:history="1">
        <w:r w:rsidRPr="00A453B2">
          <w:rPr>
            <w:rStyle w:val="Hyperlink"/>
            <w:rFonts w:cs="ResursSans-Regular"/>
            <w:lang w:val="fi-FI"/>
          </w:rPr>
          <w:t>linkki korotushakemukseen</w:t>
        </w:r>
      </w:hyperlink>
      <w:r w:rsidRPr="00196B45">
        <w:rPr>
          <w:rFonts w:cs="ResursSans-Regular"/>
          <w:u w:val="single"/>
          <w:lang w:val="fi-FI"/>
        </w:rPr>
        <w:t>)</w:t>
      </w:r>
    </w:p>
    <w:p w14:paraId="44E4223A" w14:textId="77777777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u w:val="single"/>
          <w:lang w:val="fi-FI"/>
        </w:rPr>
      </w:pPr>
    </w:p>
    <w:p w14:paraId="7F01D2A0" w14:textId="27475D53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u w:val="single"/>
          <w:lang w:val="fi-FI"/>
        </w:rPr>
      </w:pPr>
      <w:r w:rsidRPr="00196B45">
        <w:rPr>
          <w:rFonts w:cs="ResursSans-Regular"/>
          <w:lang w:val="fi-FI"/>
        </w:rPr>
        <w:t xml:space="preserve">Voit tarkistaa tilisi saldon kirjautumalla </w:t>
      </w:r>
      <w:proofErr w:type="spellStart"/>
      <w:r w:rsidRPr="00196B45">
        <w:rPr>
          <w:rFonts w:cs="ResursSans-Regular"/>
          <w:lang w:val="fi-FI"/>
        </w:rPr>
        <w:t>Resursin</w:t>
      </w:r>
      <w:proofErr w:type="spellEnd"/>
      <w:r w:rsidRPr="00196B45">
        <w:rPr>
          <w:rFonts w:cs="ResursSans-Regular"/>
          <w:lang w:val="fi-FI"/>
        </w:rPr>
        <w:t xml:space="preserve"> omille sivuille. </w:t>
      </w:r>
      <w:hyperlink r:id="rId13" w:history="1">
        <w:r w:rsidRPr="00196B45">
          <w:rPr>
            <w:rStyle w:val="Hyperlink"/>
            <w:rFonts w:cs="ResursSans-Regular"/>
            <w:lang w:val="fi-FI"/>
          </w:rPr>
          <w:t>Kirjaudu omille sivuille tästä</w:t>
        </w:r>
      </w:hyperlink>
      <w:r w:rsidRPr="00196B45">
        <w:rPr>
          <w:rFonts w:cs="ResursSans-Regular"/>
          <w:u w:val="single"/>
          <w:lang w:val="fi-FI"/>
        </w:rPr>
        <w:t>.</w:t>
      </w:r>
    </w:p>
    <w:p w14:paraId="03FA2FE0" w14:textId="77777777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b/>
          <w:bCs/>
          <w:lang w:val="fi-FI"/>
        </w:rPr>
      </w:pPr>
    </w:p>
    <w:p w14:paraId="300B5FA5" w14:textId="07284B7E" w:rsidR="00DC7415" w:rsidRPr="00196B45" w:rsidRDefault="00DC7415" w:rsidP="00DC7415">
      <w:pPr>
        <w:autoSpaceDE w:val="0"/>
        <w:autoSpaceDN w:val="0"/>
        <w:adjustRightInd w:val="0"/>
        <w:spacing w:after="0"/>
        <w:rPr>
          <w:rFonts w:cs="ResursSans-Regular"/>
          <w:b/>
          <w:bCs/>
          <w:sz w:val="20"/>
          <w:szCs w:val="20"/>
          <w:lang w:val="fi-FI"/>
        </w:rPr>
      </w:pPr>
      <w:r w:rsidRPr="00196B45">
        <w:rPr>
          <w:rFonts w:cs="ResursSans-Regular"/>
          <w:b/>
          <w:bCs/>
          <w:sz w:val="20"/>
          <w:szCs w:val="20"/>
          <w:lang w:val="fi-FI"/>
        </w:rPr>
        <w:t>Jäikö jokin mietityttämään?</w:t>
      </w:r>
    </w:p>
    <w:p w14:paraId="322007AD" w14:textId="7670A15F" w:rsidR="00A854BD" w:rsidRPr="00196B45" w:rsidRDefault="00DC7415" w:rsidP="00DC7415">
      <w:pPr>
        <w:tabs>
          <w:tab w:val="left" w:pos="420"/>
        </w:tabs>
        <w:autoSpaceDE w:val="0"/>
        <w:autoSpaceDN w:val="0"/>
        <w:adjustRightInd w:val="0"/>
        <w:spacing w:before="113" w:after="0" w:line="288" w:lineRule="auto"/>
        <w:textAlignment w:val="center"/>
        <w:rPr>
          <w:rFonts w:cs="Resurs Sans"/>
          <w:color w:val="000000"/>
          <w:lang w:val="fi-FI"/>
        </w:rPr>
      </w:pPr>
      <w:r w:rsidRPr="00196B45">
        <w:rPr>
          <w:rFonts w:cs="Resurs Sans"/>
          <w:color w:val="000000"/>
          <w:lang w:val="fi-FI"/>
        </w:rPr>
        <w:t xml:space="preserve">Ota yhteyttä </w:t>
      </w:r>
      <w:proofErr w:type="spellStart"/>
      <w:r w:rsidRPr="00196B45">
        <w:rPr>
          <w:rFonts w:cs="Resurs Sans"/>
          <w:color w:val="000000"/>
          <w:lang w:val="fi-FI"/>
        </w:rPr>
        <w:t>Resursin</w:t>
      </w:r>
      <w:proofErr w:type="spellEnd"/>
      <w:r w:rsidRPr="00196B45">
        <w:rPr>
          <w:rFonts w:cs="Resurs Sans"/>
          <w:color w:val="000000"/>
          <w:lang w:val="fi-FI"/>
        </w:rPr>
        <w:t xml:space="preserve"> asiakaspalveluun arkisin, puh. 09 622 4308.</w:t>
      </w:r>
    </w:p>
    <w:sectPr w:rsidR="00A854BD" w:rsidRPr="00196B45" w:rsidSect="005D244B">
      <w:headerReference w:type="default" r:id="rId14"/>
      <w:footerReference w:type="default" r:id="rId15"/>
      <w:pgSz w:w="11906" w:h="16838"/>
      <w:pgMar w:top="1985" w:right="2268" w:bottom="1134" w:left="1701" w:header="624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006F" w14:textId="77777777" w:rsidR="0045628E" w:rsidRDefault="0045628E" w:rsidP="00D027F3">
      <w:r>
        <w:separator/>
      </w:r>
    </w:p>
  </w:endnote>
  <w:endnote w:type="continuationSeparator" w:id="0">
    <w:p w14:paraId="07F9B2F3" w14:textId="77777777" w:rsidR="0045628E" w:rsidRDefault="0045628E" w:rsidP="00D0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Resurs Sans Heavy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esurs Sans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esurs Sans Book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esursSans-Regular">
    <w:panose1 w:val="000009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4BD2" w14:textId="16CAC017" w:rsidR="004F24A1" w:rsidRPr="0045628E" w:rsidRDefault="004744C8" w:rsidP="004735BC">
    <w:pPr>
      <w:pStyle w:val="Footer"/>
      <w:rPr>
        <w:lang w:val="fi-FI"/>
      </w:rPr>
    </w:pPr>
    <w:r w:rsidRPr="003E7001">
      <w:drawing>
        <wp:anchor distT="0" distB="0" distL="114300" distR="114300" simplePos="0" relativeHeight="251658240" behindDoc="0" locked="1" layoutInCell="1" allowOverlap="1" wp14:anchorId="758DB9B5" wp14:editId="591A5554">
          <wp:simplePos x="0" y="0"/>
          <wp:positionH relativeFrom="margin">
            <wp:posOffset>5342255</wp:posOffset>
          </wp:positionH>
          <wp:positionV relativeFrom="margin">
            <wp:posOffset>8326755</wp:posOffset>
          </wp:positionV>
          <wp:extent cx="721995" cy="72199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CE2E" w14:textId="77777777" w:rsidR="0045628E" w:rsidRDefault="0045628E" w:rsidP="00D027F3">
      <w:r>
        <w:separator/>
      </w:r>
    </w:p>
  </w:footnote>
  <w:footnote w:type="continuationSeparator" w:id="0">
    <w:p w14:paraId="12D2143D" w14:textId="77777777" w:rsidR="0045628E" w:rsidRDefault="0045628E" w:rsidP="00D0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712" w14:textId="77777777" w:rsidR="004744C8" w:rsidRDefault="00CA1A12" w:rsidP="00D027F3">
    <w:r>
      <w:rPr>
        <w:noProof/>
      </w:rPr>
      <w:drawing>
        <wp:anchor distT="0" distB="0" distL="114300" distR="114300" simplePos="0" relativeHeight="251660288" behindDoc="1" locked="0" layoutInCell="1" allowOverlap="1" wp14:anchorId="4642A9B4" wp14:editId="0675371C">
          <wp:simplePos x="0" y="0"/>
          <wp:positionH relativeFrom="margin">
            <wp:posOffset>5765800</wp:posOffset>
          </wp:positionH>
          <wp:positionV relativeFrom="margin">
            <wp:posOffset>-1056477</wp:posOffset>
          </wp:positionV>
          <wp:extent cx="507111" cy="422593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11" cy="42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F16">
      <w:rPr>
        <w:noProof/>
      </w:rPr>
      <w:drawing>
        <wp:anchor distT="0" distB="0" distL="114300" distR="114300" simplePos="0" relativeHeight="251659264" behindDoc="0" locked="0" layoutInCell="1" allowOverlap="1" wp14:anchorId="59CFE30B" wp14:editId="17460DD7">
          <wp:simplePos x="0" y="0"/>
          <wp:positionH relativeFrom="margin">
            <wp:posOffset>-698933</wp:posOffset>
          </wp:positionH>
          <wp:positionV relativeFrom="margin">
            <wp:posOffset>-913130</wp:posOffset>
          </wp:positionV>
          <wp:extent cx="1620000" cy="635884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3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4C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20468"/>
    <w:multiLevelType w:val="hybridMultilevel"/>
    <w:tmpl w:val="8A323C3C"/>
    <w:lvl w:ilvl="0" w:tplc="7FF094D6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ADCDD78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A1224B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DAF0D98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C166E2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372855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A26B4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60FC33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B5703B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4D225911"/>
    <w:multiLevelType w:val="hybridMultilevel"/>
    <w:tmpl w:val="BEAEB638"/>
    <w:lvl w:ilvl="0" w:tplc="3962E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4714C" w:tentative="1">
      <w:start w:val="1"/>
      <w:numFmt w:val="lowerLetter"/>
      <w:lvlText w:val="%2."/>
      <w:lvlJc w:val="left"/>
      <w:pPr>
        <w:ind w:left="1440" w:hanging="360"/>
      </w:pPr>
    </w:lvl>
    <w:lvl w:ilvl="2" w:tplc="E520A422" w:tentative="1">
      <w:start w:val="1"/>
      <w:numFmt w:val="lowerRoman"/>
      <w:lvlText w:val="%3."/>
      <w:lvlJc w:val="right"/>
      <w:pPr>
        <w:ind w:left="2160" w:hanging="180"/>
      </w:pPr>
    </w:lvl>
    <w:lvl w:ilvl="3" w:tplc="5C0EDE14" w:tentative="1">
      <w:start w:val="1"/>
      <w:numFmt w:val="decimal"/>
      <w:lvlText w:val="%4."/>
      <w:lvlJc w:val="left"/>
      <w:pPr>
        <w:ind w:left="2880" w:hanging="360"/>
      </w:pPr>
    </w:lvl>
    <w:lvl w:ilvl="4" w:tplc="5E9C08C0" w:tentative="1">
      <w:start w:val="1"/>
      <w:numFmt w:val="lowerLetter"/>
      <w:lvlText w:val="%5."/>
      <w:lvlJc w:val="left"/>
      <w:pPr>
        <w:ind w:left="3600" w:hanging="360"/>
      </w:pPr>
    </w:lvl>
    <w:lvl w:ilvl="5" w:tplc="1662040E" w:tentative="1">
      <w:start w:val="1"/>
      <w:numFmt w:val="lowerRoman"/>
      <w:lvlText w:val="%6."/>
      <w:lvlJc w:val="right"/>
      <w:pPr>
        <w:ind w:left="4320" w:hanging="180"/>
      </w:pPr>
    </w:lvl>
    <w:lvl w:ilvl="6" w:tplc="C4E63FD6" w:tentative="1">
      <w:start w:val="1"/>
      <w:numFmt w:val="decimal"/>
      <w:lvlText w:val="%7."/>
      <w:lvlJc w:val="left"/>
      <w:pPr>
        <w:ind w:left="5040" w:hanging="360"/>
      </w:pPr>
    </w:lvl>
    <w:lvl w:ilvl="7" w:tplc="813E8E62" w:tentative="1">
      <w:start w:val="1"/>
      <w:numFmt w:val="lowerLetter"/>
      <w:lvlText w:val="%8."/>
      <w:lvlJc w:val="left"/>
      <w:pPr>
        <w:ind w:left="5760" w:hanging="360"/>
      </w:pPr>
    </w:lvl>
    <w:lvl w:ilvl="8" w:tplc="B3FE9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7324"/>
    <w:multiLevelType w:val="hybridMultilevel"/>
    <w:tmpl w:val="14241896"/>
    <w:lvl w:ilvl="0" w:tplc="411E8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01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03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81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2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AA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8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4D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AC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352FF"/>
    <w:multiLevelType w:val="multilevel"/>
    <w:tmpl w:val="E20C6480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CD3426"/>
    <w:multiLevelType w:val="hybridMultilevel"/>
    <w:tmpl w:val="E8CA1F1A"/>
    <w:lvl w:ilvl="0" w:tplc="8D708932">
      <w:start w:val="1"/>
      <w:numFmt w:val="bullet"/>
      <w:pStyle w:val="Bulletlist"/>
      <w:lvlText w:val=""/>
      <w:lvlJc w:val="left"/>
      <w:pPr>
        <w:ind w:left="710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D6DDC"/>
    <w:multiLevelType w:val="hybridMultilevel"/>
    <w:tmpl w:val="E20C6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4D4F58"/>
    <w:multiLevelType w:val="hybridMultilevel"/>
    <w:tmpl w:val="F2A41A56"/>
    <w:lvl w:ilvl="0" w:tplc="1AA45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5AC4A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3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E8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3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2B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EB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8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00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8E"/>
    <w:rsid w:val="0002227C"/>
    <w:rsid w:val="00034BF3"/>
    <w:rsid w:val="00071AB2"/>
    <w:rsid w:val="00085BC6"/>
    <w:rsid w:val="000C0E22"/>
    <w:rsid w:val="000D7A04"/>
    <w:rsid w:val="001013E9"/>
    <w:rsid w:val="001052F2"/>
    <w:rsid w:val="00106ED9"/>
    <w:rsid w:val="00133301"/>
    <w:rsid w:val="0014283F"/>
    <w:rsid w:val="00186633"/>
    <w:rsid w:val="00196B45"/>
    <w:rsid w:val="001A4202"/>
    <w:rsid w:val="002166E8"/>
    <w:rsid w:val="00220D48"/>
    <w:rsid w:val="00240CEC"/>
    <w:rsid w:val="002A2254"/>
    <w:rsid w:val="002E77C9"/>
    <w:rsid w:val="002E7BE1"/>
    <w:rsid w:val="00301BB2"/>
    <w:rsid w:val="00331355"/>
    <w:rsid w:val="00335F16"/>
    <w:rsid w:val="003469D1"/>
    <w:rsid w:val="00365860"/>
    <w:rsid w:val="003673D2"/>
    <w:rsid w:val="00384105"/>
    <w:rsid w:val="003A0DDF"/>
    <w:rsid w:val="003B7D41"/>
    <w:rsid w:val="003E6489"/>
    <w:rsid w:val="003E7001"/>
    <w:rsid w:val="00432825"/>
    <w:rsid w:val="004403E9"/>
    <w:rsid w:val="00443588"/>
    <w:rsid w:val="0045628E"/>
    <w:rsid w:val="0046377B"/>
    <w:rsid w:val="004735BC"/>
    <w:rsid w:val="004744C8"/>
    <w:rsid w:val="004D7CDF"/>
    <w:rsid w:val="004F24A1"/>
    <w:rsid w:val="00524883"/>
    <w:rsid w:val="005362A8"/>
    <w:rsid w:val="00545522"/>
    <w:rsid w:val="005540D5"/>
    <w:rsid w:val="005830B0"/>
    <w:rsid w:val="005A6249"/>
    <w:rsid w:val="005C677B"/>
    <w:rsid w:val="005D244B"/>
    <w:rsid w:val="005E05C8"/>
    <w:rsid w:val="005E6C08"/>
    <w:rsid w:val="006101C6"/>
    <w:rsid w:val="006530F6"/>
    <w:rsid w:val="00676C69"/>
    <w:rsid w:val="00677963"/>
    <w:rsid w:val="006C3F0C"/>
    <w:rsid w:val="006D658D"/>
    <w:rsid w:val="006E07CA"/>
    <w:rsid w:val="006E43D5"/>
    <w:rsid w:val="007131F7"/>
    <w:rsid w:val="00725262"/>
    <w:rsid w:val="007B596F"/>
    <w:rsid w:val="00826A34"/>
    <w:rsid w:val="00836895"/>
    <w:rsid w:val="00861696"/>
    <w:rsid w:val="008B5782"/>
    <w:rsid w:val="00915CA9"/>
    <w:rsid w:val="009409EC"/>
    <w:rsid w:val="00942DFA"/>
    <w:rsid w:val="0097279D"/>
    <w:rsid w:val="0098770A"/>
    <w:rsid w:val="009A6214"/>
    <w:rsid w:val="009B53BC"/>
    <w:rsid w:val="009D0215"/>
    <w:rsid w:val="009D16C2"/>
    <w:rsid w:val="009D4FEB"/>
    <w:rsid w:val="00A001A6"/>
    <w:rsid w:val="00A073E5"/>
    <w:rsid w:val="00A453B2"/>
    <w:rsid w:val="00A56E21"/>
    <w:rsid w:val="00A60DA9"/>
    <w:rsid w:val="00A72200"/>
    <w:rsid w:val="00A854BD"/>
    <w:rsid w:val="00AF7E81"/>
    <w:rsid w:val="00B16C45"/>
    <w:rsid w:val="00B2231D"/>
    <w:rsid w:val="00B75093"/>
    <w:rsid w:val="00B9058F"/>
    <w:rsid w:val="00BB4759"/>
    <w:rsid w:val="00BD7756"/>
    <w:rsid w:val="00BE70D4"/>
    <w:rsid w:val="00C600D9"/>
    <w:rsid w:val="00C62DD6"/>
    <w:rsid w:val="00C91AEA"/>
    <w:rsid w:val="00C95DD7"/>
    <w:rsid w:val="00CA1A12"/>
    <w:rsid w:val="00CA7D11"/>
    <w:rsid w:val="00CC06D1"/>
    <w:rsid w:val="00CC2D6E"/>
    <w:rsid w:val="00CC37EB"/>
    <w:rsid w:val="00CE0925"/>
    <w:rsid w:val="00D027F3"/>
    <w:rsid w:val="00D12CE9"/>
    <w:rsid w:val="00DC33FF"/>
    <w:rsid w:val="00DC5DA6"/>
    <w:rsid w:val="00DC6497"/>
    <w:rsid w:val="00DC7415"/>
    <w:rsid w:val="00DF3FD6"/>
    <w:rsid w:val="00E17439"/>
    <w:rsid w:val="00E46666"/>
    <w:rsid w:val="00E66A4F"/>
    <w:rsid w:val="00E86012"/>
    <w:rsid w:val="00EB37E4"/>
    <w:rsid w:val="00EC4F17"/>
    <w:rsid w:val="00EC64CF"/>
    <w:rsid w:val="00ED7C15"/>
    <w:rsid w:val="00EF7507"/>
    <w:rsid w:val="00F41076"/>
    <w:rsid w:val="00F47F4C"/>
    <w:rsid w:val="00F62D2B"/>
    <w:rsid w:val="00F9446A"/>
    <w:rsid w:val="00FA72CA"/>
    <w:rsid w:val="00FC1F6A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6677E"/>
  <w15:chartTrackingRefBased/>
  <w15:docId w15:val="{7453AE60-C075-46C9-82EE-0E03963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F3"/>
    <w:pPr>
      <w:spacing w:line="276" w:lineRule="auto"/>
    </w:pPr>
    <w:rPr>
      <w:rFonts w:ascii="Montserrat" w:hAnsi="Montserrat"/>
      <w:color w:val="000000" w:themeColor="text1"/>
      <w:sz w:val="18"/>
      <w:szCs w:val="18"/>
    </w:rPr>
  </w:style>
  <w:style w:type="paragraph" w:styleId="Heading1">
    <w:name w:val="heading 1"/>
    <w:aliases w:val="Header 1"/>
    <w:basedOn w:val="Normal"/>
    <w:next w:val="Normal"/>
    <w:link w:val="Heading1Char"/>
    <w:qFormat/>
    <w:rsid w:val="00365860"/>
    <w:pPr>
      <w:spacing w:before="120" w:after="240" w:line="240" w:lineRule="auto"/>
      <w:outlineLvl w:val="0"/>
    </w:pPr>
    <w:rPr>
      <w:rFonts w:eastAsia="Times New Roman" w:cs="Times New Roman"/>
      <w:b/>
      <w:bCs/>
      <w:sz w:val="36"/>
      <w:szCs w:val="36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A2254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658D"/>
    <w:pPr>
      <w:keepNext/>
      <w:keepLines/>
      <w:spacing w:before="40" w:after="0"/>
      <w:outlineLvl w:val="2"/>
    </w:pPr>
    <w:rPr>
      <w:rFonts w:ascii="Resurs Sans Heavy" w:eastAsiaTheme="majorEastAsia" w:hAnsi="Resurs Sans Heavy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63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DF"/>
  </w:style>
  <w:style w:type="paragraph" w:styleId="Footer">
    <w:name w:val="footer"/>
    <w:basedOn w:val="Normal"/>
    <w:link w:val="FooterChar"/>
    <w:uiPriority w:val="99"/>
    <w:unhideWhenUsed/>
    <w:qFormat/>
    <w:rsid w:val="00D027F3"/>
    <w:pPr>
      <w:tabs>
        <w:tab w:val="center" w:pos="4536"/>
        <w:tab w:val="right" w:pos="9072"/>
      </w:tabs>
      <w:spacing w:after="60" w:line="240" w:lineRule="auto"/>
    </w:pPr>
    <w:rPr>
      <w:noProof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D027F3"/>
    <w:rPr>
      <w:rFonts w:ascii="Montserrat" w:hAnsi="Montserrat"/>
      <w:noProof/>
      <w:color w:val="000000" w:themeColor="text1"/>
      <w:sz w:val="12"/>
      <w:szCs w:val="12"/>
    </w:rPr>
  </w:style>
  <w:style w:type="character" w:customStyle="1" w:styleId="Heading1Char">
    <w:name w:val="Heading 1 Char"/>
    <w:aliases w:val="Header 1 Char"/>
    <w:basedOn w:val="DefaultParagraphFont"/>
    <w:link w:val="Heading1"/>
    <w:rsid w:val="00365860"/>
    <w:rPr>
      <w:rFonts w:ascii="Montserrat" w:eastAsia="Times New Roman" w:hAnsi="Montserrat" w:cs="Times New Roman"/>
      <w:b/>
      <w:bCs/>
      <w:color w:val="000000" w:themeColor="text1"/>
      <w:sz w:val="36"/>
      <w:szCs w:val="36"/>
      <w:lang w:eastAsia="sv-SE"/>
    </w:rPr>
  </w:style>
  <w:style w:type="paragraph" w:styleId="BodyText">
    <w:name w:val="Body Text"/>
    <w:basedOn w:val="Normal"/>
    <w:link w:val="BodyTextChar"/>
    <w:rsid w:val="00EC4F1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EC4F1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Spacing">
    <w:name w:val="No Spacing"/>
    <w:uiPriority w:val="1"/>
    <w:rsid w:val="00220D48"/>
    <w:pPr>
      <w:spacing w:after="0" w:line="240" w:lineRule="auto"/>
    </w:pPr>
    <w:rPr>
      <w:rFonts w:ascii="Resurs Sans" w:hAnsi="Resurs Sans"/>
    </w:rPr>
  </w:style>
  <w:style w:type="character" w:customStyle="1" w:styleId="Heading2Char">
    <w:name w:val="Heading 2 Char"/>
    <w:basedOn w:val="DefaultParagraphFont"/>
    <w:link w:val="Heading2"/>
    <w:uiPriority w:val="9"/>
    <w:rsid w:val="002A2254"/>
    <w:rPr>
      <w:rFonts w:ascii="Montserrat" w:hAnsi="Montserrat"/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rsid w:val="00220D48"/>
    <w:pPr>
      <w:spacing w:after="120" w:line="240" w:lineRule="auto"/>
      <w:contextualSpacing/>
    </w:pPr>
    <w:rPr>
      <w:rFonts w:ascii="Resurs Sans Heavy" w:eastAsiaTheme="majorEastAsia" w:hAnsi="Resurs Sans Heavy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D48"/>
    <w:rPr>
      <w:rFonts w:ascii="Resurs Sans Heavy" w:eastAsiaTheme="majorEastAsia" w:hAnsi="Resurs Sans Heavy" w:cstheme="majorBidi"/>
      <w:b/>
      <w:spacing w:val="-10"/>
      <w:kern w:val="28"/>
      <w:sz w:val="56"/>
      <w:szCs w:val="56"/>
    </w:rPr>
  </w:style>
  <w:style w:type="paragraph" w:styleId="Subtitle">
    <w:name w:val="Subtitle"/>
    <w:aliases w:val="Subheader"/>
    <w:basedOn w:val="Normal"/>
    <w:next w:val="Normal"/>
    <w:link w:val="SubtitleChar"/>
    <w:uiPriority w:val="11"/>
    <w:qFormat/>
    <w:rsid w:val="00D027F3"/>
    <w:pPr>
      <w:numPr>
        <w:ilvl w:val="1"/>
      </w:numPr>
      <w:spacing w:after="120"/>
    </w:pPr>
    <w:rPr>
      <w:rFonts w:eastAsiaTheme="minorEastAsia" w:cs="Times New Roman (CS-brödtext)"/>
      <w:b/>
      <w:bCs/>
    </w:rPr>
  </w:style>
  <w:style w:type="character" w:customStyle="1" w:styleId="SubtitleChar">
    <w:name w:val="Subtitle Char"/>
    <w:aliases w:val="Subheader Char"/>
    <w:basedOn w:val="DefaultParagraphFont"/>
    <w:link w:val="Subtitle"/>
    <w:uiPriority w:val="11"/>
    <w:rsid w:val="00D027F3"/>
    <w:rPr>
      <w:rFonts w:ascii="Montserrat" w:eastAsiaTheme="minorEastAsia" w:hAnsi="Montserrat" w:cs="Times New Roman (CS-brödtext)"/>
      <w:b/>
      <w:bCs/>
      <w:color w:val="000000" w:themeColor="text1"/>
      <w:sz w:val="18"/>
      <w:szCs w:val="18"/>
    </w:rPr>
  </w:style>
  <w:style w:type="character" w:styleId="SubtleEmphasis">
    <w:name w:val="Subtle Emphasis"/>
    <w:basedOn w:val="DefaultParagraphFont"/>
    <w:uiPriority w:val="19"/>
    <w:rsid w:val="00220D48"/>
    <w:rPr>
      <w:rFonts w:ascii="Resurs Sans" w:hAnsi="Resurs Sans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20D48"/>
    <w:rPr>
      <w:rFonts w:ascii="Resurs Sans" w:hAnsi="Resurs Sans"/>
      <w:b/>
      <w:i w:val="0"/>
      <w:iCs/>
    </w:rPr>
  </w:style>
  <w:style w:type="character" w:styleId="IntenseEmphasis">
    <w:name w:val="Intense Emphasis"/>
    <w:basedOn w:val="DefaultParagraphFont"/>
    <w:uiPriority w:val="21"/>
    <w:rsid w:val="00220D48"/>
    <w:rPr>
      <w:rFonts w:ascii="Resurs Sans Heavy" w:hAnsi="Resurs Sans Heavy"/>
      <w:b/>
      <w:i w:val="0"/>
      <w:iCs/>
      <w:color w:val="000000" w:themeColor="text1"/>
    </w:rPr>
  </w:style>
  <w:style w:type="character" w:styleId="Strong">
    <w:name w:val="Strong"/>
    <w:basedOn w:val="DefaultParagraphFont"/>
    <w:uiPriority w:val="22"/>
    <w:rsid w:val="00220D48"/>
    <w:rPr>
      <w:rFonts w:ascii="Resurs Sans" w:hAnsi="Resurs Sans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rsid w:val="00220D48"/>
    <w:pPr>
      <w:spacing w:before="20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20D48"/>
    <w:rPr>
      <w:rFonts w:ascii="Resurs Sans" w:hAnsi="Resurs Sans"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220D48"/>
    <w:pPr>
      <w:spacing w:before="360" w:after="360"/>
      <w:ind w:left="864" w:right="864"/>
      <w:jc w:val="center"/>
    </w:pPr>
    <w:rPr>
      <w:b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48"/>
    <w:rPr>
      <w:rFonts w:ascii="Resurs Sans" w:hAnsi="Resurs Sans"/>
      <w:b/>
      <w:iCs/>
      <w:color w:val="000000" w:themeColor="text1"/>
    </w:rPr>
  </w:style>
  <w:style w:type="character" w:styleId="SubtleReference">
    <w:name w:val="Subtle Reference"/>
    <w:basedOn w:val="DefaultParagraphFont"/>
    <w:uiPriority w:val="31"/>
    <w:rsid w:val="00220D48"/>
    <w:rPr>
      <w:rFonts w:ascii="Resurs Sans Book" w:hAnsi="Resurs Sans Book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20D48"/>
    <w:rPr>
      <w:rFonts w:ascii="Resurs Sans" w:hAnsi="Resurs Sans"/>
      <w:b w:val="0"/>
      <w:bCs/>
      <w:i w:val="0"/>
      <w:smallCaps/>
      <w:color w:val="595959" w:themeColor="text1" w:themeTint="A6"/>
      <w:spacing w:val="5"/>
    </w:rPr>
  </w:style>
  <w:style w:type="character" w:styleId="BookTitle">
    <w:name w:val="Book Title"/>
    <w:basedOn w:val="DefaultParagraphFont"/>
    <w:uiPriority w:val="33"/>
    <w:rsid w:val="00220D48"/>
    <w:rPr>
      <w:b/>
      <w:bCs/>
      <w:i w:val="0"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58D"/>
    <w:rPr>
      <w:rFonts w:ascii="Resurs Sans Heavy" w:eastAsiaTheme="majorEastAsia" w:hAnsi="Resurs Sans Heavy" w:cstheme="majorBidi"/>
      <w:b/>
      <w:color w:val="000000" w:themeColor="text1"/>
      <w:sz w:val="24"/>
      <w:szCs w:val="24"/>
    </w:rPr>
  </w:style>
  <w:style w:type="numbering" w:customStyle="1" w:styleId="Aktuelllista1">
    <w:name w:val="Aktuell lista1"/>
    <w:uiPriority w:val="99"/>
    <w:rsid w:val="00085BC6"/>
    <w:pPr>
      <w:numPr>
        <w:numId w:val="6"/>
      </w:numPr>
    </w:pPr>
  </w:style>
  <w:style w:type="paragraph" w:customStyle="1" w:styleId="Bulletlist">
    <w:name w:val="Bullet list"/>
    <w:basedOn w:val="ListParagraph"/>
    <w:qFormat/>
    <w:rsid w:val="00D027F3"/>
    <w:pPr>
      <w:numPr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4F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4F24A1"/>
    <w:rPr>
      <w:color w:val="0000FF"/>
      <w:u w:val="single"/>
    </w:rPr>
  </w:style>
  <w:style w:type="paragraph" w:customStyle="1" w:styleId="Allmntstyckeformat">
    <w:name w:val="[Allmänt styckeformat]"/>
    <w:basedOn w:val="Normal"/>
    <w:uiPriority w:val="99"/>
    <w:rsid w:val="009D4F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ParagraphStyle">
    <w:name w:val="[No Paragraph Style]"/>
    <w:rsid w:val="006E07CA"/>
    <w:pPr>
      <w:autoSpaceDE w:val="0"/>
      <w:autoSpaceDN w:val="0"/>
      <w:adjustRightInd w:val="0"/>
      <w:spacing w:after="0" w:line="288" w:lineRule="auto"/>
    </w:pPr>
    <w:rPr>
      <w:rFonts w:ascii="Resurs Sans Heavy" w:hAnsi="Resurs Sans Heavy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E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ursbank.fi/kirjaudu-sisa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online.resurs.com/form/fi53200/limitrai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online.resurs.com/form/fi532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01029\Downloads\2205_MA_Letter_template_Montserrat_A4_FI_C1-PUBLIC.dotx" TargetMode="External"/></Relationships>
</file>

<file path=word/theme/theme1.xml><?xml version="1.0" encoding="utf-8"?>
<a:theme xmlns:a="http://schemas.openxmlformats.org/drawingml/2006/main" name="Office-tema">
  <a:themeElements>
    <a:clrScheme name="Resurs - modest">
      <a:dk1>
        <a:srgbClr val="000000"/>
      </a:dk1>
      <a:lt1>
        <a:srgbClr val="FFFFFF"/>
      </a:lt1>
      <a:dk2>
        <a:srgbClr val="201551"/>
      </a:dk2>
      <a:lt2>
        <a:srgbClr val="ECECEC"/>
      </a:lt2>
      <a:accent1>
        <a:srgbClr val="00B5E2"/>
      </a:accent1>
      <a:accent2>
        <a:srgbClr val="000000"/>
      </a:accent2>
      <a:accent3>
        <a:srgbClr val="753BBD"/>
      </a:accent3>
      <a:accent4>
        <a:srgbClr val="F2F2F2"/>
      </a:accent4>
      <a:accent5>
        <a:srgbClr val="0033A0"/>
      </a:accent5>
      <a:accent6>
        <a:srgbClr val="71246C"/>
      </a:accent6>
      <a:hlink>
        <a:srgbClr val="FE5000"/>
      </a:hlink>
      <a:folHlink>
        <a:srgbClr val="FE5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type xmlns="070d657a-cde4-4aac-bfbb-0bacb250dffd">Logo</Image_x0020_type>
    <PublishingExpirationDate xmlns="http://schemas.microsoft.com/sharepoint/v3" xsi:nil="true"/>
    <PublishingStartDate xmlns="http://schemas.microsoft.com/sharepoint/v3" xsi:nil="true"/>
    <ImageCreateDate xmlns="070D657A-CDE4-4AAC-BFBB-0BACB250DFFD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A2A8D22F4CB294F8F6164117CE04B51" ma:contentTypeVersion="2" ma:contentTypeDescription="Upload an image." ma:contentTypeScope="" ma:versionID="c886b4bce12a76f913da65798ac274e8">
  <xsd:schema xmlns:xsd="http://www.w3.org/2001/XMLSchema" xmlns:xs="http://www.w3.org/2001/XMLSchema" xmlns:p="http://schemas.microsoft.com/office/2006/metadata/properties" xmlns:ns1="http://schemas.microsoft.com/sharepoint/v3" xmlns:ns2="070D657A-CDE4-4AAC-BFBB-0BACB250DFFD" xmlns:ns3="http://schemas.microsoft.com/sharepoint/v3/fields" xmlns:ns4="070d657a-cde4-4aac-bfbb-0bacb250dffd" targetNamespace="http://schemas.microsoft.com/office/2006/metadata/properties" ma:root="true" ma:fieldsID="386e248af9e1507601a1801e9a66d3d5" ns1:_="" ns2:_="" ns3:_="" ns4:_="">
    <xsd:import namespace="http://schemas.microsoft.com/sharepoint/v3"/>
    <xsd:import namespace="070D657A-CDE4-4AAC-BFBB-0BACB250DFFD"/>
    <xsd:import namespace="http://schemas.microsoft.com/sharepoint/v3/fields"/>
    <xsd:import namespace="070d657a-cde4-4aac-bfbb-0bacb250dff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Imag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657A-CDE4-4AAC-BFBB-0BACB250DFF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657a-cde4-4aac-bfbb-0bacb250dffd" elementFormDefault="qualified">
    <xsd:import namespace="http://schemas.microsoft.com/office/2006/documentManagement/types"/>
    <xsd:import namespace="http://schemas.microsoft.com/office/infopath/2007/PartnerControls"/>
    <xsd:element name="Image_x0020_type" ma:index="29" nillable="true" ma:displayName="Image type" ma:default="Logo" ma:format="Dropdown" ma:internalName="Image_x0020_type">
      <xsd:simpleType>
        <xsd:restriction base="dms:Choice">
          <xsd:enumeration value="Logo"/>
          <xsd:enumeration value="Icon"/>
          <xsd:enumeration value="Im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B044-4C04-4859-B8DC-EAD9492A6780}">
  <ds:schemaRefs>
    <ds:schemaRef ds:uri="http://schemas.microsoft.com/office/2006/metadata/properties"/>
    <ds:schemaRef ds:uri="http://schemas.microsoft.com/office/infopath/2007/PartnerControls"/>
    <ds:schemaRef ds:uri="070d657a-cde4-4aac-bfbb-0bacb250dffd"/>
    <ds:schemaRef ds:uri="http://schemas.microsoft.com/sharepoint/v3"/>
    <ds:schemaRef ds:uri="070D657A-CDE4-4AAC-BFBB-0BACB250DFFD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AB5295-1D14-4D6A-A2C3-54860CC95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F698D-1DC5-462D-9068-39DDC5DCD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0D657A-CDE4-4AAC-BFBB-0BACB250DFFD"/>
    <ds:schemaRef ds:uri="http://schemas.microsoft.com/sharepoint/v3/fields"/>
    <ds:schemaRef ds:uri="070d657a-cde4-4aac-bfbb-0bacb250d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482BF-BD16-4A70-AB35-F4359DED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2205_MA_Letter_template_Montserrat_A4_FI_C1-PUBLIC</Template>
  <TotalTime>1</TotalTime>
  <Pages>1</Pages>
  <Words>219</Words>
  <Characters>1774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Mall - Bilaga Resurs Holding</vt:lpstr>
      <vt:lpstr>Mall - Bilaga Resurs Holding</vt:lpstr>
      <vt:lpstr>Mall - Bilaga Resurs Holding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- Bilaga Resurs Holding</dc:title>
  <dc:creator>Silja Vihavainen</dc:creator>
  <cp:keywords/>
  <dc:description/>
  <cp:lastModifiedBy>Johanna Klemetti</cp:lastModifiedBy>
  <cp:revision>2</cp:revision>
  <cp:lastPrinted>2022-04-28T11:38:00Z</cp:lastPrinted>
  <dcterms:created xsi:type="dcterms:W3CDTF">2022-09-20T07:51:00Z</dcterms:created>
  <dcterms:modified xsi:type="dcterms:W3CDTF">2022-09-20T07:51:00Z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/>
  </property>
  <property fmtid="{D5CDD505-2E9C-101B-9397-08002B2CF9AE}" pid="3" name="CreateDate">
    <vt:filetime>2018-11-09T15:05:59Z</vt:filetime>
  </property>
  <property fmtid="{D5CDD505-2E9C-101B-9397-08002B2CF9AE}" pid="4" name="Creator">
    <vt:lpwstr>Magnus Svensson</vt:lpwstr>
  </property>
  <property fmtid="{D5CDD505-2E9C-101B-9397-08002B2CF9AE}" pid="5" name="DocumentType">
    <vt:lpwstr>Bilaga</vt:lpwstr>
  </property>
  <property fmtid="{D5CDD505-2E9C-101B-9397-08002B2CF9AE}" pid="6" name="Draft">
    <vt:i4>0</vt:i4>
  </property>
  <property fmtid="{D5CDD505-2E9C-101B-9397-08002B2CF9AE}" pid="7" name="MetadataAvdelning">
    <vt:lpwstr/>
  </property>
  <property fmtid="{D5CDD505-2E9C-101B-9397-08002B2CF9AE}" pid="8" name="MetadataDelprocess 1">
    <vt:lpwstr/>
  </property>
  <property fmtid="{D5CDD505-2E9C-101B-9397-08002B2CF9AE}" pid="9" name="MetadataFastställelsedatum">
    <vt:lpwstr/>
  </property>
  <property fmtid="{D5CDD505-2E9C-101B-9397-08002B2CF9AE}" pid="10" name="MetadataFastställt av">
    <vt:lpwstr/>
  </property>
  <property fmtid="{D5CDD505-2E9C-101B-9397-08002B2CF9AE}" pid="11" name="MetadataGodkännare (dokumentägare)">
    <vt:lpwstr/>
  </property>
  <property fmtid="{D5CDD505-2E9C-101B-9397-08002B2CF9AE}" pid="12" name="MetadataGranskare formalia">
    <vt:lpwstr/>
  </property>
  <property fmtid="{D5CDD505-2E9C-101B-9397-08002B2CF9AE}" pid="13" name="MetadataGranskare innehåll">
    <vt:lpwstr/>
  </property>
  <property fmtid="{D5CDD505-2E9C-101B-9397-08002B2CF9AE}" pid="14" name="MetadataGäller för bolag">
    <vt:lpwstr/>
  </property>
  <property fmtid="{D5CDD505-2E9C-101B-9397-08002B2CF9AE}" pid="15" name="MetadataHuvudprocess">
    <vt:lpwstr/>
  </property>
  <property fmtid="{D5CDD505-2E9C-101B-9397-08002B2CF9AE}" pid="16" name="MetadataInformationsklassifiering">
    <vt:lpwstr/>
  </property>
  <property fmtid="{D5CDD505-2E9C-101B-9397-08002B2CF9AE}" pid="17" name="MetadataLand">
    <vt:lpwstr/>
  </property>
  <property fmtid="{D5CDD505-2E9C-101B-9397-08002B2CF9AE}" pid="18" name="MetadataMedförfattare">
    <vt:lpwstr/>
  </property>
  <property fmtid="{D5CDD505-2E9C-101B-9397-08002B2CF9AE}" pid="19" name="MetadataProcessen gäller">
    <vt:lpwstr/>
  </property>
  <property fmtid="{D5CDD505-2E9C-101B-9397-08002B2CF9AE}" pid="20" name="MetadataSenast färdigställt">
    <vt:lpwstr/>
  </property>
  <property fmtid="{D5CDD505-2E9C-101B-9397-08002B2CF9AE}" pid="21" name="MetadataÖvriga egenskaper">
    <vt:lpwstr/>
  </property>
  <property fmtid="{D5CDD505-2E9C-101B-9397-08002B2CF9AE}" pid="22" name="Number">
    <vt:lpwstr>10072</vt:lpwstr>
  </property>
  <property fmtid="{D5CDD505-2E9C-101B-9397-08002B2CF9AE}" pid="23" name="Prefix">
    <vt:lpwstr>BL</vt:lpwstr>
  </property>
  <property fmtid="{D5CDD505-2E9C-101B-9397-08002B2CF9AE}" pid="24" name="PublishDate">
    <vt:filetime>2018-11-09T15:06:38Z</vt:filetime>
  </property>
  <property fmtid="{D5CDD505-2E9C-101B-9397-08002B2CF9AE}" pid="25" name="RoleDistributor">
    <vt:lpwstr/>
  </property>
  <property fmtid="{D5CDD505-2E9C-101B-9397-08002B2CF9AE}" pid="26" name="RoleGodkännare">
    <vt:lpwstr/>
  </property>
  <property fmtid="{D5CDD505-2E9C-101B-9397-08002B2CF9AE}" pid="27" name="RoleGranskare formalia">
    <vt:lpwstr/>
  </property>
  <property fmtid="{D5CDD505-2E9C-101B-9397-08002B2CF9AE}" pid="28" name="RoleGranskare innehåll">
    <vt:lpwstr/>
  </property>
  <property fmtid="{D5CDD505-2E9C-101B-9397-08002B2CF9AE}" pid="29" name="RoleMedförfattare">
    <vt:lpwstr/>
  </property>
  <property fmtid="{D5CDD505-2E9C-101B-9397-08002B2CF9AE}" pid="30" name="RoleSkapare">
    <vt:lpwstr>Magnus Svensson</vt:lpwstr>
  </property>
  <property fmtid="{D5CDD505-2E9C-101B-9397-08002B2CF9AE}" pid="31" name="SecurityLevel">
    <vt:i4>1</vt:i4>
  </property>
  <property fmtid="{D5CDD505-2E9C-101B-9397-08002B2CF9AE}" pid="32" name="Title">
    <vt:lpwstr>Mall - Bilaga Resurs Holding</vt:lpwstr>
  </property>
  <property fmtid="{D5CDD505-2E9C-101B-9397-08002B2CF9AE}" pid="33" name="Version">
    <vt:i4>1</vt:i4>
  </property>
  <property fmtid="{D5CDD505-2E9C-101B-9397-08002B2CF9AE}" pid="34" name="_AdHocReviewCycleID">
    <vt:i4>1946355582</vt:i4>
  </property>
  <property fmtid="{D5CDD505-2E9C-101B-9397-08002B2CF9AE}" pid="35" name="_NewReviewCycle">
    <vt:lpwstr/>
  </property>
  <property fmtid="{D5CDD505-2E9C-101B-9397-08002B2CF9AE}" pid="36" name="_EmailSubject">
    <vt:lpwstr>Komplettering till ärende 3246 på intranätet</vt:lpwstr>
  </property>
  <property fmtid="{D5CDD505-2E9C-101B-9397-08002B2CF9AE}" pid="37" name="_AuthorEmail">
    <vt:lpwstr>Magnus.Svensson@resurs.se</vt:lpwstr>
  </property>
  <property fmtid="{D5CDD505-2E9C-101B-9397-08002B2CF9AE}" pid="38" name="_AuthorEmailDisplayName">
    <vt:lpwstr>Magnus Svensson</vt:lpwstr>
  </property>
  <property fmtid="{D5CDD505-2E9C-101B-9397-08002B2CF9AE}" pid="39" name="ContentTypeId">
    <vt:lpwstr>0x0101009148F5A04DDD49CBA7127AADA5FB792B00AADE34325A8B49CDA8BB4DB53328F214005A2A8D22F4CB294F8F6164117CE04B51</vt:lpwstr>
  </property>
  <property fmtid="{D5CDD505-2E9C-101B-9397-08002B2CF9AE}" pid="40" name="_ReviewingToolsShownOnce">
    <vt:lpwstr/>
  </property>
</Properties>
</file>